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E4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2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81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E26028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5E2AB5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8B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F0" w:rsidRPr="008B27F0" w:rsidRDefault="008B27F0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7F0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E45F54" w:rsidRDefault="006D0A54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E45F54" w:rsidRDefault="006D0A54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E45F5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E45F5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E45F54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E45F54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E45F54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E45F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AB5" w:rsidRPr="00E45F54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54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E45F54" w:rsidRPr="00E45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8B27F0" w:rsidRDefault="005E2AB5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AB5" w:rsidRPr="005E2AB5" w:rsidRDefault="005E2AB5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2AB5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2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5E2AB5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5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8B27F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8B27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20.05.2010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544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Минобрнауки РФ от 18.11.2009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636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8B27F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органы государственного и муниципального управления;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8101E2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C4562A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учреждения системы высшего и дополнительного профессионального образования</w:t>
      </w:r>
      <w:r w:rsidR="00FF5D87" w:rsidRPr="00810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8B27F0" w:rsidRDefault="008B27F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7F0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процессы управления организациями различных организационно-правовых форм;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процессы государственн</w:t>
      </w:r>
      <w:r w:rsidR="008101E2" w:rsidRPr="008101E2">
        <w:rPr>
          <w:rFonts w:ascii="Times New Roman" w:eastAsia="Times New Roman" w:hAnsi="Times New Roman" w:cs="Times New Roman"/>
          <w:sz w:val="24"/>
          <w:szCs w:val="24"/>
        </w:rPr>
        <w:t>ого и муниципального управления;</w:t>
      </w:r>
    </w:p>
    <w:p w:rsidR="009F51D1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процессы.</w:t>
      </w:r>
    </w:p>
    <w:p w:rsidR="006D0A54" w:rsidRDefault="006D0A54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информационно-аналитическая;</w:t>
      </w:r>
    </w:p>
    <w:p w:rsidR="00FF5D87" w:rsidRPr="008101E2" w:rsidRDefault="008101E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аналитическая;</w:t>
      </w:r>
    </w:p>
    <w:p w:rsidR="00FF5D87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8101E2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sz w:val="24"/>
          <w:szCs w:val="24"/>
        </w:rPr>
        <w:t>педагогическая.</w:t>
      </w:r>
    </w:p>
    <w:p w:rsidR="006D0A54" w:rsidRDefault="00552B0D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8B27F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организационно-управленческая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организации и подразделений;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организационной и управленческой структуры организаций;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контроль деятельности подразделений, команд (групп) работников;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стратегий развития организаций и их отдельных подразделений;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создание и ведение баз данных по различным показателям функционирования организаций;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проектов;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подготовка отчетов по результатам информационно-аналитической деятельности.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оценка эффективности управленческих решений;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бизнес-планов создания нового бизнеса;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организация предпринимательской деятельности;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анализ и моделирование процессов управления;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выявление и формулирование актуальных научных проблем;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676BF8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8101E2" w:rsidRPr="00676BF8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подготовка обзоров, отчетов и научных публикаций;</w:t>
      </w:r>
    </w:p>
    <w:p w:rsidR="008101E2" w:rsidRPr="008101E2" w:rsidRDefault="008101E2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преподавание управленческих дисциплин;</w:t>
      </w:r>
    </w:p>
    <w:p w:rsidR="00D80F01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разработка образовательных программ и учебно-методических материалов.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lastRenderedPageBreak/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11"/>
      <w:r w:rsidRPr="00676BF8">
        <w:rPr>
          <w:rFonts w:ascii="Times New Roman" w:eastAsia="Times New Roman" w:hAnsi="Times New Roman" w:cs="Times New Roman"/>
          <w:sz w:val="24"/>
          <w:szCs w:val="24"/>
        </w:rPr>
        <w:t>знанием базовых ценностей мировой культуры и готовностью опираться на них в своем личностном и общекультурном развитии;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2"/>
      <w:bookmarkEnd w:id="0"/>
      <w:r w:rsidRPr="00676BF8">
        <w:rPr>
          <w:rFonts w:ascii="Times New Roman" w:eastAsia="Times New Roman" w:hAnsi="Times New Roman" w:cs="Times New Roman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13"/>
      <w:bookmarkEnd w:id="1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занимать активную гражданскую позицию;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14"/>
      <w:bookmarkEnd w:id="2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анализировать и оценивать исторические события и процессы;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15"/>
      <w:bookmarkEnd w:id="3"/>
      <w:r w:rsidRPr="00676BF8">
        <w:rPr>
          <w:rFonts w:ascii="Times New Roman" w:eastAsia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16"/>
      <w:bookmarkEnd w:id="4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логически верно, аргументированно и ясно строить устную и письменную речь;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17"/>
      <w:bookmarkEnd w:id="5"/>
      <w:r w:rsidRPr="00676BF8">
        <w:rPr>
          <w:rFonts w:ascii="Times New Roman" w:eastAsia="Times New Roman" w:hAnsi="Times New Roman" w:cs="Times New Roman"/>
          <w:sz w:val="24"/>
          <w:szCs w:val="24"/>
        </w:rPr>
        <w:t>готовностью к кооперации с коллегами, работе в коллективе;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18"/>
      <w:bookmarkEnd w:id="6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19"/>
      <w:bookmarkEnd w:id="7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использовать нормативные правовые документы в своей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110"/>
      <w:bookmarkEnd w:id="8"/>
      <w:r w:rsidRPr="00676BF8">
        <w:rPr>
          <w:rFonts w:ascii="Times New Roman" w:eastAsia="Times New Roman" w:hAnsi="Times New Roman" w:cs="Times New Roman"/>
          <w:sz w:val="24"/>
          <w:szCs w:val="24"/>
        </w:rPr>
        <w:t>стремлением к личностному и профессиональному саморазвитию;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111"/>
      <w:bookmarkEnd w:id="9"/>
      <w:r w:rsidRPr="00676BF8">
        <w:rPr>
          <w:rFonts w:ascii="Times New Roman" w:eastAsia="Times New Roman" w:hAnsi="Times New Roman" w:cs="Times New Roman"/>
          <w:sz w:val="24"/>
          <w:szCs w:val="24"/>
        </w:rPr>
        <w:t>умением критически оценивать личные достоинства и недостатки;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112"/>
      <w:bookmarkEnd w:id="10"/>
      <w:r w:rsidRPr="00676BF8">
        <w:rPr>
          <w:rFonts w:ascii="Times New Roman" w:eastAsia="Times New Roman" w:hAnsi="Times New Roman" w:cs="Times New Roman"/>
          <w:sz w:val="24"/>
          <w:szCs w:val="24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113"/>
      <w:bookmarkEnd w:id="11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социальнозначимые проблемы и процессы;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114"/>
      <w:bookmarkEnd w:id="12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одним из иностранных языков на уровне, обеспечивающем эффективную профессиональную деятельность;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115"/>
      <w:bookmarkEnd w:id="13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методами количественного анализа и моделирования, теоретического и экспериментального исследования;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116"/>
      <w:bookmarkEnd w:id="14"/>
      <w:r w:rsidRPr="00676BF8">
        <w:rPr>
          <w:rFonts w:ascii="Times New Roman" w:eastAsia="Times New Roman" w:hAnsi="Times New Roman" w:cs="Times New Roman"/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5117"/>
      <w:bookmarkEnd w:id="15"/>
      <w:r w:rsidRPr="00676BF8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5118"/>
      <w:bookmarkEnd w:id="16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5119"/>
      <w:bookmarkEnd w:id="17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120"/>
      <w:bookmarkEnd w:id="18"/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учитывать последствия управленческих решений и действий с позиции социальной ответственности;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121"/>
      <w:bookmarkEnd w:id="19"/>
      <w:r w:rsidRPr="00676BF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bookmarkEnd w:id="20"/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придерживаться этических ценностей и здорового образа жизни.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развивать свой общекультурный и профессиональный уровень и самостоятельно осваивать новые методы исследования;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к изменению профиля своей профессиональной деятельности;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и использовать новые знания и умения;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организационно-управленческие решения и оценивать их последствия;</w:t>
      </w:r>
    </w:p>
    <w:p w:rsidR="00FF5D87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свободным владением иностранным языком как средством профессионального общения;</w:t>
      </w:r>
    </w:p>
    <w:p w:rsidR="00AE7DBF" w:rsidRPr="00676BF8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BF8">
        <w:rPr>
          <w:rFonts w:ascii="Times New Roman" w:eastAsia="Times New Roman" w:hAnsi="Times New Roman" w:cs="Times New Roman"/>
          <w:sz w:val="24"/>
          <w:szCs w:val="24"/>
        </w:rPr>
        <w:t>обладает навыками публичных деловых и научных коммуникаций</w:t>
      </w:r>
      <w:r w:rsidR="00676BF8" w:rsidRPr="00676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21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основных этапов эволюции управленческой мысли;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522"/>
      <w:bookmarkEnd w:id="2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523"/>
      <w:bookmarkEnd w:id="22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процедур и методов контроля;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524"/>
      <w:bookmarkEnd w:id="23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теории мотивации, лидерства и власти для решения управленческих задач;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525"/>
      <w:bookmarkEnd w:id="24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эффективно организовать групповую работу на основе знания процессов групповой динамики и принципов формирования команды;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526"/>
      <w:bookmarkEnd w:id="25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разрешения конфликтных ситуаций;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527"/>
      <w:bookmarkEnd w:id="2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к анализу и проектированию межличностных, групповых и организационных коммуникаций;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528"/>
      <w:bookmarkEnd w:id="27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условия и последствия принимаемых организационно-управленческих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529"/>
      <w:bookmarkEnd w:id="2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5210"/>
      <w:bookmarkEnd w:id="29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5211"/>
      <w:bookmarkEnd w:id="30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5212"/>
      <w:bookmarkEnd w:id="3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влияние инвестиционных решений и решений по финансированию на рост ценности (стоимости) компании;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5213"/>
      <w:bookmarkEnd w:id="32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5214"/>
      <w:bookmarkEnd w:id="33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современными технологиями управления персоналом;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5215"/>
      <w:bookmarkEnd w:id="34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разработке стратегии организации, используя инструментарий стратегического менеджмента;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5216"/>
      <w:bookmarkEnd w:id="35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учитывать аспекты корпоративной социальной ответственности при разработке и реализации стратегии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217"/>
      <w:bookmarkEnd w:id="36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реализации программы организационных изменений, способностью преодолевать локальное сопротивление изменениям;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5218"/>
      <w:bookmarkEnd w:id="37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5219"/>
      <w:bookmarkEnd w:id="3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операционную (производственную) деятельность организаций;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5220"/>
      <w:bookmarkEnd w:id="39"/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методами управления проектами и готовностью к их реализации с использованием современного программного обеспечения;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221"/>
      <w:bookmarkEnd w:id="40"/>
      <w:r w:rsidRPr="009A75B9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во внедрении технологических и продуктовых инноваций;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5222"/>
      <w:bookmarkEnd w:id="41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современных концепций организации операционной деятельности и готовностью к их применению;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223"/>
      <w:bookmarkEnd w:id="42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современной системы управления качеством и обеспечения конкурентоспособности;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224"/>
      <w:bookmarkEnd w:id="43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решать управленческие задачи, связанные с операциями на мировых рынках в условиях глобализации;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5225"/>
      <w:bookmarkEnd w:id="44"/>
      <w:r w:rsidRPr="009A75B9">
        <w:rPr>
          <w:rFonts w:ascii="Times New Roman" w:eastAsia="Times New Roman" w:hAnsi="Times New Roman" w:cs="Times New Roman"/>
          <w:sz w:val="24"/>
          <w:szCs w:val="24"/>
        </w:rPr>
        <w:t>знакомством с основами межкультурных отношений в менеджменте, способностью эффективно выполнять свои функции в межкультурной среде;</w:t>
      </w:r>
    </w:p>
    <w:bookmarkEnd w:id="45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организациями, подразделениями, группами (командами) сотрудников, проектами и сетями;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корпоративную стратегию;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использовать современные методы управления корпоративными финансами для решения стратегических задач;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программы организационного развития и изменений и обеспечивать их реализацию;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522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к экономическому образу мышления;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5227"/>
      <w:bookmarkEnd w:id="46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5228"/>
      <w:bookmarkEnd w:id="47"/>
      <w:r w:rsidRPr="009A75B9">
        <w:rPr>
          <w:rFonts w:ascii="Times New Roman" w:eastAsia="Times New Roman" w:hAnsi="Times New Roman" w:cs="Times New Roman"/>
          <w:sz w:val="24"/>
          <w:szCs w:val="24"/>
        </w:rPr>
        <w:t>пониманием основных мотивов и механизмы принятия решений органами государственного регулирования;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5229"/>
      <w:bookmarkEnd w:id="48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поведение потребителей экономических благ и формирование спроса;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5230"/>
      <w:bookmarkEnd w:id="49"/>
      <w:r w:rsidRPr="009A75B9">
        <w:rPr>
          <w:rFonts w:ascii="Times New Roman" w:eastAsia="Times New Roman" w:hAnsi="Times New Roman" w:cs="Times New Roman"/>
          <w:sz w:val="24"/>
          <w:szCs w:val="24"/>
        </w:rPr>
        <w:t>знанием экономических основ поведения организаций, иметь представление о различных структурах рынков и способностью проводить анализ конкурентной среды отрасли;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5231"/>
      <w:bookmarkEnd w:id="50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5232"/>
      <w:bookmarkEnd w:id="5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5233"/>
      <w:bookmarkEnd w:id="52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средствами программного обеспечения анализа и количественного моделирования систем управления;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5234"/>
      <w:bookmarkEnd w:id="53"/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5235"/>
      <w:bookmarkEnd w:id="54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моделировать бизнес-процессы и знакомством с методами реорганизации бизнес-процессов;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5236"/>
      <w:bookmarkEnd w:id="55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5237"/>
      <w:bookmarkEnd w:id="56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проводить аудит человеческих ресурсов и осуществлять диагностику организационной культуры;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5238"/>
      <w:bookmarkEnd w:id="57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основные принципы и стандарты финансового учета для формирования учетной политики и финансовой отчетности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5239"/>
      <w:bookmarkEnd w:id="58"/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5240"/>
      <w:bookmarkEnd w:id="59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финансовую отчетность и принимать обоснованные инвестиционные, кредитные и финансовые решения;</w:t>
      </w:r>
    </w:p>
    <w:bookmarkEnd w:id="60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рыночных и специфических рисков, использовать его результаты для принятия управленческих решений;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оценку инвестиционных проектов при различных условиях инвестирования и финансирования;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решения в сфере управления оборотным капиталом и выбора источников финансирования;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владеть техниками финансового планирования и прогнозирования;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пониманием роли финансовых рынков и институтов, способностью к анализу различных финансовых инструментов;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 операционной деятельности организации и использовать его результаты для подготовки управленческих решений;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5248"/>
      <w:r w:rsidRPr="009A75B9">
        <w:rPr>
          <w:rFonts w:ascii="Times New Roman" w:eastAsia="Times New Roman" w:hAnsi="Times New Roman" w:cs="Times New Roman"/>
          <w:sz w:val="24"/>
          <w:szCs w:val="24"/>
        </w:rPr>
        <w:t>умением находить и оценивать новые рыночные возможности и формулировать бизнес-идею;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5249"/>
      <w:bookmarkEnd w:id="61"/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бизнес-планы создания и развития новых организаций (направлений деятельности, продуктов);</w:t>
      </w:r>
    </w:p>
    <w:bookmarkEnd w:id="62"/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экономические и социальные условия осуществления п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редпринимательской деятельности;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количественные и качественные методы для проведения научных исследований и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владением методами экономического анализа поведения экономических агентов и рынков в глобальной среде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владением методами стратегического анализа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Pr="009A75B9" w:rsidRDefault="00676BF8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готовить аналитические материалы для управления бизнес-процессами и оценки их эффективности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проблемы;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9A75B9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самостоятельные исследования в соответствии с разработанной программой;</w:t>
      </w:r>
    </w:p>
    <w:p w:rsidR="00676BF8" w:rsidRPr="009A75B9" w:rsidRDefault="009A75B9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представлять результаты проведенного исследования в виде научного отчета, статьи или доклада;</w:t>
      </w:r>
    </w:p>
    <w:p w:rsidR="00676BF8" w:rsidRDefault="00676BF8" w:rsidP="008B27F0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методы и методики преподавания управленческих дисциплин;</w:t>
      </w:r>
    </w:p>
    <w:p w:rsidR="00255668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учебные программы и методическое обеспечение для преподавания управленческих дисциплин.</w:t>
      </w:r>
    </w:p>
    <w:p w:rsidR="008A706D" w:rsidRPr="008A706D" w:rsidRDefault="008A706D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8B27F0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B27F0" w:rsidRPr="008B27F0" w:rsidRDefault="008B27F0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F0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нормативные правовые документы;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модели неоклассической и институциональной микроэкономической теории, макроэкономики и мировой экономики;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оказатели и принципы их расчета.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анализ отрасли (рынка), используя экономические модели;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экономический инструментарий для анализа внешней и внутрен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ней среды бизнеса (организации).</w:t>
      </w:r>
    </w:p>
    <w:p w:rsidR="00383AF1" w:rsidRPr="00383AF1" w:rsidRDefault="00383AF1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целостного подхода к анализу проблем общества;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бизнеса;</w:t>
      </w:r>
    </w:p>
    <w:p w:rsidR="00383AF1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экономическими методами анализа поведения потребителей, производителей, собственников ресурсов и государства.</w:t>
      </w:r>
    </w:p>
    <w:p w:rsidR="00383AF1" w:rsidRPr="004A56E5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инструменты алгебры и геометрии, математического анализа, теории вероятностей, математической и социально-экономической статистики;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математические модели принятия решений;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информацией, а также иметь представление о корпоративных информа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ционных системах и базах данных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решать типовые математические задачи, используемые при принятии управленческих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информационные технологии д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957373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383AF1" w:rsidRPr="004A56E5" w:rsidRDefault="00383AF1" w:rsidP="008B27F0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менеджмента как науки и профессии;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бизнес-процессы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виды и процедуры внутриорганизационного контроля;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виды управленческих решений и методы их принятия;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типы организационной культуры и методы ее формирования;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маркетинговых коммуникаций;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системы управленческого учета;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фундаментальные концепции финансового менеджмента;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принципы, способы и методы оценки активов, инвестиционных проектов и организаций;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и место управления персоналом в общеорганизационном управлении и его связь со стратегическими задачами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причины многовариантности практики управления персоналом в современных условиях;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стратегического менеджмента;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содержание и взаимосвязь основных элементов процесса стратегического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генезиса концепции корпоративной социальной ответственности (КСО), роль и место этики бизнеса в системе КСО;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направления интегрирования КСО в теорию и практику стратегического управления;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теории корпоративных финансов;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модели оценки капитальных (финансовых) активов;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финансирования, институты и инструменты финансового рынка;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принципы организации операционной деятельности, основные методы и инструменты управления операционной деятельностью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концепции и методы организации операционной деятельности;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основы делового общения, принципы и методы организации деловых коммуникаций;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результаты новейших исследований по проблемам менеджмента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модели поведения экономических агентов и рынков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современные теории корпоративных финансов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элементы процесса стратегического управления 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технологии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коммуникационные процессы в организации и разрабатывать предложения по повышению их эффективности;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техники финансового учета для формирования финансовой отчетности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финансовую отчетность и составлять финансовый прогноз развития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использования различных систем учета и распределения;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риски, доходность и эффективность принимаемых финансовых и инвестиционных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уметь оценивать принимаемые финансовые решения с точки зрения их влияния на создание ценности (стоимости) компаний;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и тенденции развития рынка труда с точки зрения обеспечения потребности организации в человеческих ресурсах;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оценивать положение организации на рынке труда, разрабатывать систему мероприятий по улучшению имиджа организации как работодателя;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привлечению и отбору новых сотрудников и программы их адаптации;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обучения сотрудников и оценивать их эффективность;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оценки и аттестации сотрудников и участвовать в их реализации;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мотивированию и стимулированию персонала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диагностировать этические проблемы в организации и применять основные модели принятия этичных управленческих решений;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разрабатывать инвестиционные проекты и проводить их оценку;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обосновывать решения в сфере управления оборотным капиталом и выбора источников финансирования;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оценку финансовых инструментов;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планировать операционную деятельность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применять модели управления запасами, планировать потребность организации в запасах;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организовывать переговорный процесс, в том числе с использованием современных средств коммуникации;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обрабатывать эмпирические и экспериментальные данные;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проводить количественное прогнозирование и моделирован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ие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B27F0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современными технологиями эффективного влияния на индивидуальное и групповое поведение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анализа финансовой отчетности и финансового прогнозирования;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современным инструментарием управления человеческими ресурсами;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формирования и поддержания этичного климата в организации;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инвестиционного анализа и анализа финансовых рынков;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управления операциями;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деловых коммуникаций;</w:t>
      </w:r>
    </w:p>
    <w:p w:rsidR="00FF5D87" w:rsidRPr="009A75B9" w:rsidRDefault="00FF5D87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методами планирования карьеры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научной и исследовательской работы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методикой построения организационно-управленческих моделей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DB1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для прогнозирования и управления бизнес-процессами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активными методами преподавания управленческих дисциплин</w:t>
      </w:r>
      <w:r w:rsidR="009A75B9" w:rsidRP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028" w:rsidRPr="005F01F3" w:rsidRDefault="00E26028" w:rsidP="00E2602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E26028" w:rsidRDefault="00E26028" w:rsidP="00E2602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E26028" w:rsidRDefault="00E26028" w:rsidP="00E2602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E26028" w:rsidRPr="00C73841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E26028" w:rsidRPr="0046545C" w:rsidRDefault="00E26028" w:rsidP="00E260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028" w:rsidRPr="004E5080" w:rsidRDefault="00E26028" w:rsidP="00E2602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028" w:rsidRDefault="00E26028" w:rsidP="00E2602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GoBack"/>
      <w:bookmarkEnd w:id="63"/>
    </w:p>
    <w:p w:rsidR="00252740" w:rsidRPr="004E5080" w:rsidRDefault="004E508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Институциональная экономика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Статистика (теория статистики, социально-экономическая статистика)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принятия управленческих решений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менеджменте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B2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Теория менеджмента (история управленческой мысли, теория организации, организационное поведение)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Учет и анализ (финансовый учет, управленческий учет, финансовый анализ)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Финансовый менеджмент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человеческими ресурсами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Корпоративная социальная ответственность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изменениями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Инвестиционный анализ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Корпоративные финансы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Финансовые рынки и институты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операциями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Бизнес-планирование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Управленческая экономика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Методы исследований в менеджменте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Современный стратегический анализ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Корпоративные финансы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A75B9" w:rsidRDefault="00DA4DB1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B9">
        <w:rPr>
          <w:rFonts w:ascii="Times New Roman" w:eastAsia="Times New Roman" w:hAnsi="Times New Roman" w:cs="Times New Roman"/>
          <w:sz w:val="24"/>
          <w:szCs w:val="24"/>
        </w:rPr>
        <w:t>Теория организации и организационное поведение</w:t>
      </w:r>
      <w:r w:rsidR="009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7F0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8B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8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lastRenderedPageBreak/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B27F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8B27F0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101E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101E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8B2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8B27F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B27F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B27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F8" w:rsidRDefault="00676BF8" w:rsidP="002B3A07">
      <w:pPr>
        <w:spacing w:after="0" w:line="240" w:lineRule="auto"/>
      </w:pPr>
      <w:r>
        <w:separator/>
      </w:r>
    </w:p>
  </w:endnote>
  <w:endnote w:type="continuationSeparator" w:id="0">
    <w:p w:rsidR="00676BF8" w:rsidRDefault="00676BF8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F8" w:rsidRDefault="00676BF8" w:rsidP="002B3A07">
      <w:pPr>
        <w:spacing w:after="0" w:line="240" w:lineRule="auto"/>
      </w:pPr>
      <w:r>
        <w:separator/>
      </w:r>
    </w:p>
  </w:footnote>
  <w:footnote w:type="continuationSeparator" w:id="0">
    <w:p w:rsidR="00676BF8" w:rsidRDefault="00676BF8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71B36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E2AB5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76BF8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101E2"/>
    <w:rsid w:val="00824459"/>
    <w:rsid w:val="00825F51"/>
    <w:rsid w:val="00836111"/>
    <w:rsid w:val="0087352C"/>
    <w:rsid w:val="0088055D"/>
    <w:rsid w:val="00892DD3"/>
    <w:rsid w:val="008A706D"/>
    <w:rsid w:val="008B27F0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A75B9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A4DB1"/>
    <w:rsid w:val="00DB0207"/>
    <w:rsid w:val="00DD529C"/>
    <w:rsid w:val="00DE776D"/>
    <w:rsid w:val="00E024CE"/>
    <w:rsid w:val="00E02A7B"/>
    <w:rsid w:val="00E16A1B"/>
    <w:rsid w:val="00E26028"/>
    <w:rsid w:val="00E45F54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1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101E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0637-ACF9-48AA-8D5C-05D65719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19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2014-09-25T09:13:00Z</dcterms:modified>
</cp:coreProperties>
</file>